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10C40">
              <w:t>29.08.2022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10C40">
            <w:pPr>
              <w:tabs>
                <w:tab w:val="left" w:pos="3123"/>
                <w:tab w:val="left" w:pos="3270"/>
              </w:tabs>
              <w:jc w:val="right"/>
            </w:pPr>
            <w:r w:rsidRPr="00360CF1">
              <w:t xml:space="preserve">№ </w:t>
            </w:r>
            <w:r w:rsidR="00B10C40">
              <w:t>1836</w:t>
            </w:r>
            <w:r w:rsidRPr="00360CF1">
              <w:t xml:space="preserve">          </w:t>
            </w:r>
          </w:p>
        </w:tc>
      </w:tr>
    </w:tbl>
    <w:p w:rsidR="00A27B69" w:rsidRDefault="00A27B69" w:rsidP="00A27B69">
      <w:pPr>
        <w:ind w:right="5103"/>
        <w:rPr>
          <w:szCs w:val="20"/>
        </w:rPr>
      </w:pPr>
    </w:p>
    <w:p w:rsidR="00E27B10" w:rsidRPr="00E27B10" w:rsidRDefault="00E27B10" w:rsidP="00E27B10">
      <w:pPr>
        <w:autoSpaceDE w:val="0"/>
        <w:autoSpaceDN w:val="0"/>
        <w:adjustRightInd w:val="0"/>
        <w:jc w:val="both"/>
      </w:pPr>
    </w:p>
    <w:p w:rsidR="005632B9" w:rsidRPr="005632B9" w:rsidRDefault="005632B9" w:rsidP="00CA2EFF">
      <w:pPr>
        <w:tabs>
          <w:tab w:val="left" w:pos="4678"/>
        </w:tabs>
        <w:ind w:right="5103"/>
        <w:jc w:val="both"/>
      </w:pPr>
      <w:r w:rsidRPr="005632B9">
        <w:t xml:space="preserve">О внесении изменений в приложение к постановлению администрации района от 30.11.2021 № 2106 </w:t>
      </w:r>
      <w:r w:rsidR="00CA2EFF">
        <w:t xml:space="preserve">                     </w:t>
      </w:r>
      <w:r w:rsidRPr="005632B9">
        <w:t xml:space="preserve">«Об утверждении муниципальной программы «Развитие малого </w:t>
      </w:r>
      <w:r w:rsidR="00CA2EFF">
        <w:t xml:space="preserve">                       </w:t>
      </w:r>
      <w:r w:rsidRPr="005632B9">
        <w:t xml:space="preserve">и среднего предпринимательства, агропромышленного комплекса </w:t>
      </w:r>
      <w:r w:rsidR="00CA2EFF">
        <w:t xml:space="preserve">                    </w:t>
      </w:r>
      <w:r w:rsidRPr="005632B9">
        <w:t>и рынков сельскохозяйственной продукции, сырья и продовольствия в Нижневартовском районе»</w:t>
      </w:r>
    </w:p>
    <w:p w:rsidR="005632B9" w:rsidRDefault="005632B9" w:rsidP="00CA2EFF">
      <w:pPr>
        <w:ind w:firstLine="709"/>
        <w:jc w:val="both"/>
      </w:pPr>
    </w:p>
    <w:p w:rsidR="00CA2EFF" w:rsidRPr="005632B9" w:rsidRDefault="00CA2EFF" w:rsidP="00CA2EFF">
      <w:pPr>
        <w:ind w:firstLine="709"/>
        <w:jc w:val="both"/>
      </w:pPr>
    </w:p>
    <w:p w:rsidR="005632B9" w:rsidRPr="005632B9" w:rsidRDefault="005632B9" w:rsidP="00CA2EFF">
      <w:pPr>
        <w:ind w:firstLine="709"/>
        <w:jc w:val="both"/>
        <w:rPr>
          <w:color w:val="000000" w:themeColor="text1"/>
        </w:rPr>
      </w:pPr>
      <w:r w:rsidRPr="005632B9">
        <w:rPr>
          <w:color w:val="000000" w:themeColor="text1"/>
        </w:rPr>
        <w:t xml:space="preserve">В соответствии со статьей 179 Бюджетного кодекса Российской Федерации, постановлением Правительства Российской Федерации </w:t>
      </w:r>
      <w:r w:rsidR="001C4E19">
        <w:rPr>
          <w:color w:val="000000" w:themeColor="text1"/>
        </w:rPr>
        <w:t xml:space="preserve">                                    </w:t>
      </w:r>
      <w:r w:rsidRPr="005632B9">
        <w:rPr>
          <w:color w:val="000000" w:themeColor="text1"/>
        </w:rPr>
        <w:t xml:space="preserve">от 18.09.2020 № 1492 «Об общих требованиях к нормативным правовым актам, муниципальным правовым актам, регулирующим предоставление субсидий, </w:t>
      </w:r>
      <w:r w:rsidR="001C4E19">
        <w:rPr>
          <w:color w:val="000000" w:themeColor="text1"/>
        </w:rPr>
        <w:t xml:space="preserve">                   </w:t>
      </w:r>
      <w:r w:rsidRPr="005632B9">
        <w:rPr>
          <w:color w:val="000000" w:themeColor="text1"/>
        </w:rPr>
        <w:t>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w:t>
      </w:r>
      <w:r w:rsidR="001C4E19">
        <w:rPr>
          <w:color w:val="000000" w:themeColor="text1"/>
        </w:rPr>
        <w:t xml:space="preserve"> некоторых актов Правительства Российской Ф</w:t>
      </w:r>
      <w:r w:rsidRPr="005632B9">
        <w:rPr>
          <w:color w:val="000000" w:themeColor="text1"/>
        </w:rPr>
        <w:t xml:space="preserve">едерации и отдельных положений некоторых актов Правительства Российской Федерации», руководствуясь постановлением администрации района от 17.09.2021 № 1663 «О порядке разработки и реализации муниципальных программ Нижневартовского района»: </w:t>
      </w:r>
    </w:p>
    <w:p w:rsidR="001C4E19" w:rsidRDefault="001C4E19" w:rsidP="00CA2EFF">
      <w:pPr>
        <w:ind w:firstLine="709"/>
        <w:contextualSpacing/>
        <w:jc w:val="both"/>
        <w:rPr>
          <w:color w:val="000000" w:themeColor="text1"/>
        </w:rPr>
      </w:pPr>
    </w:p>
    <w:p w:rsidR="005632B9" w:rsidRPr="005632B9" w:rsidRDefault="005632B9" w:rsidP="00CA2EFF">
      <w:pPr>
        <w:ind w:firstLine="709"/>
        <w:contextualSpacing/>
        <w:jc w:val="both"/>
        <w:rPr>
          <w:color w:val="000000" w:themeColor="text1"/>
        </w:rPr>
      </w:pPr>
      <w:r w:rsidRPr="00CA2EFF">
        <w:rPr>
          <w:color w:val="000000" w:themeColor="text1"/>
        </w:rPr>
        <w:t xml:space="preserve">1. </w:t>
      </w:r>
      <w:r w:rsidRPr="005632B9">
        <w:rPr>
          <w:color w:val="000000" w:themeColor="text1"/>
        </w:rPr>
        <w:t xml:space="preserve">Внести в </w:t>
      </w:r>
      <w:r w:rsidR="001C4E19">
        <w:rPr>
          <w:color w:val="000000" w:themeColor="text1"/>
        </w:rPr>
        <w:t>приложение к постановлению</w:t>
      </w:r>
      <w:r w:rsidRPr="005632B9">
        <w:rPr>
          <w:color w:val="000000" w:themeColor="text1"/>
        </w:rPr>
        <w:t xml:space="preserve"> администрации района</w:t>
      </w:r>
      <w:r w:rsidR="001C4E19">
        <w:rPr>
          <w:color w:val="000000" w:themeColor="text1"/>
        </w:rPr>
        <w:t xml:space="preserve">                              </w:t>
      </w:r>
      <w:r w:rsidRPr="005632B9">
        <w:rPr>
          <w:color w:val="000000" w:themeColor="text1"/>
        </w:rPr>
        <w:t xml:space="preserve"> от 30.11.2021 № 2106 «Об утверждении муниципальной программы «Развитие малого</w:t>
      </w:r>
      <w:r w:rsidR="001C4E19">
        <w:rPr>
          <w:color w:val="000000" w:themeColor="text1"/>
        </w:rPr>
        <w:t xml:space="preserve"> </w:t>
      </w:r>
      <w:r w:rsidRPr="005632B9">
        <w:rPr>
          <w:color w:val="000000" w:themeColor="text1"/>
        </w:rPr>
        <w:t xml:space="preserve">и среднего предпринимательства, агропромышленного комплекса </w:t>
      </w:r>
      <w:r w:rsidR="001C4E19">
        <w:rPr>
          <w:color w:val="000000" w:themeColor="text1"/>
        </w:rPr>
        <w:t xml:space="preserve">                         </w:t>
      </w:r>
      <w:r w:rsidRPr="005632B9">
        <w:rPr>
          <w:color w:val="000000" w:themeColor="text1"/>
        </w:rPr>
        <w:t xml:space="preserve">и рынков сельскохозяйственной продукции, сырья и продовольствия </w:t>
      </w:r>
      <w:r w:rsidR="001C4E19">
        <w:rPr>
          <w:color w:val="000000" w:themeColor="text1"/>
        </w:rPr>
        <w:t xml:space="preserve">                                        </w:t>
      </w:r>
      <w:r w:rsidRPr="005632B9">
        <w:rPr>
          <w:color w:val="000000" w:themeColor="text1"/>
        </w:rPr>
        <w:t xml:space="preserve">в Нижневартовском районе» (с изменениями от 28.01.2022 № 117, от 02.02.2022 № 120, от 15.02.2022 № 213, от 09.03.2022 № 378, от 17.03.2022 № 458, </w:t>
      </w:r>
      <w:r w:rsidR="001C4E19">
        <w:rPr>
          <w:color w:val="000000" w:themeColor="text1"/>
        </w:rPr>
        <w:t xml:space="preserve">                            </w:t>
      </w:r>
      <w:r w:rsidRPr="005632B9">
        <w:rPr>
          <w:color w:val="000000" w:themeColor="text1"/>
        </w:rPr>
        <w:t>от 27.04.2022 № 952, от 04.05.2022 № 958, от 27.06.2022 № 1396</w:t>
      </w:r>
      <w:r w:rsidR="001C4E19">
        <w:rPr>
          <w:color w:val="000000" w:themeColor="text1"/>
        </w:rPr>
        <w:t>, от 09.08.2022          № 1723)</w:t>
      </w:r>
      <w:r w:rsidRPr="005632B9">
        <w:rPr>
          <w:color w:val="000000" w:themeColor="text1"/>
        </w:rPr>
        <w:t xml:space="preserve"> следующие изменения:</w:t>
      </w:r>
    </w:p>
    <w:p w:rsidR="005632B9" w:rsidRPr="005632B9" w:rsidRDefault="005632B9" w:rsidP="00CA2EFF">
      <w:pPr>
        <w:ind w:firstLine="709"/>
        <w:contextualSpacing/>
        <w:jc w:val="both"/>
        <w:rPr>
          <w:color w:val="000000" w:themeColor="text1"/>
        </w:rPr>
      </w:pPr>
      <w:r w:rsidRPr="00CA2EFF">
        <w:rPr>
          <w:color w:val="000000" w:themeColor="text1"/>
        </w:rPr>
        <w:lastRenderedPageBreak/>
        <w:t xml:space="preserve">1.1. </w:t>
      </w:r>
      <w:r w:rsidRPr="005632B9">
        <w:rPr>
          <w:color w:val="000000" w:themeColor="text1"/>
        </w:rPr>
        <w:t xml:space="preserve">Пункт 1.3 приложения 5 к муниципальной программе изложить </w:t>
      </w:r>
      <w:r w:rsidR="001C4E19">
        <w:rPr>
          <w:color w:val="000000" w:themeColor="text1"/>
        </w:rPr>
        <w:t xml:space="preserve">                                </w:t>
      </w:r>
      <w:r w:rsidRPr="005632B9">
        <w:rPr>
          <w:color w:val="000000" w:themeColor="text1"/>
        </w:rPr>
        <w:t xml:space="preserve">в следующей редакции: </w:t>
      </w:r>
    </w:p>
    <w:p w:rsidR="005632B9" w:rsidRPr="005632B9" w:rsidRDefault="005632B9" w:rsidP="00CA2EFF">
      <w:pPr>
        <w:ind w:firstLine="709"/>
        <w:jc w:val="both"/>
        <w:rPr>
          <w:color w:val="000000" w:themeColor="text1"/>
        </w:rPr>
      </w:pPr>
      <w:r w:rsidRPr="005632B9">
        <w:rPr>
          <w:color w:val="000000" w:themeColor="text1"/>
        </w:rPr>
        <w:t xml:space="preserve">«1.3. Категории получателей субсидии, имеющих право на получение субсидии: сельскохозяйственные товаропроизводители: юридические лица независимо от организационно-правовых форм (за исключением государственных (муниципальных) учреждений), индивидуальные предприниматели, крестьянские (фермерские) хозяйства, владельцы личных подсобных хозяйств, осуществляющие производство сельскохозяйственной продукции (в том числе органической продукции), ее первичную </w:t>
      </w:r>
      <w:r w:rsidR="001C4E19">
        <w:rPr>
          <w:color w:val="000000" w:themeColor="text1"/>
        </w:rPr>
        <w:t xml:space="preserve">                                              </w:t>
      </w:r>
      <w:r w:rsidRPr="005632B9">
        <w:rPr>
          <w:color w:val="000000" w:themeColor="text1"/>
        </w:rPr>
        <w:t>и последующую (промышленную) переработку (в том числе на арендованных основных средствах) и реализацию сельскохозяйственной продукции</w:t>
      </w:r>
      <w:r w:rsidR="001C4E19">
        <w:rPr>
          <w:color w:val="000000" w:themeColor="text1"/>
        </w:rPr>
        <w:t>,</w:t>
      </w:r>
      <w:r w:rsidRPr="005632B9">
        <w:rPr>
          <w:color w:val="000000" w:themeColor="text1"/>
        </w:rPr>
        <w:t xml:space="preserve"> при условии, что в доходе сельскохозяйственных товаропроизводителей </w:t>
      </w:r>
      <w:r w:rsidR="001C4E19">
        <w:rPr>
          <w:color w:val="000000" w:themeColor="text1"/>
        </w:rPr>
        <w:t xml:space="preserve">                                    </w:t>
      </w:r>
      <w:r w:rsidRPr="005632B9">
        <w:rPr>
          <w:color w:val="000000" w:themeColor="text1"/>
        </w:rPr>
        <w:t>от реализации товаров (работ, услуг) доля дохода от реализации собственной продукции составляет не менее чем семьдесят процентов за календарный год.</w:t>
      </w:r>
    </w:p>
    <w:p w:rsidR="005632B9" w:rsidRPr="005632B9" w:rsidRDefault="005632B9" w:rsidP="00CA2EFF">
      <w:pPr>
        <w:ind w:firstLine="709"/>
        <w:jc w:val="both"/>
        <w:rPr>
          <w:color w:val="000000" w:themeColor="text1"/>
        </w:rPr>
      </w:pPr>
      <w:r w:rsidRPr="005632B9">
        <w:rPr>
          <w:color w:val="000000" w:themeColor="text1"/>
        </w:rPr>
        <w:t>Субсидия предоставляется с целью возмещения затрат при осуществлении следующих видов деятельности:</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 xml:space="preserve">реализация продукции растениеводства собственного производства </w:t>
      </w:r>
      <w:r w:rsidR="001C4E19">
        <w:rPr>
          <w:rFonts w:eastAsia="Calibri"/>
          <w:color w:val="000000" w:themeColor="text1"/>
          <w:lang w:eastAsia="en-US"/>
        </w:rPr>
        <w:t xml:space="preserve">                      </w:t>
      </w:r>
      <w:r w:rsidRPr="005632B9">
        <w:rPr>
          <w:rFonts w:eastAsia="Calibri"/>
          <w:color w:val="000000" w:themeColor="text1"/>
          <w:lang w:eastAsia="en-US"/>
        </w:rPr>
        <w:t xml:space="preserve">(за исключением личных подсобных хозяйств), указанной в пунктах 1, 2 раздела «Растениеводство» </w:t>
      </w:r>
      <w:r w:rsidRPr="005632B9">
        <w:rPr>
          <w:color w:val="000000" w:themeColor="text1"/>
        </w:rPr>
        <w:t xml:space="preserve">приложения 25 к постановлению Правительства Ханты-Мансийского автономного округа – Югры от 30.12.2021 № 637-п «О мерах </w:t>
      </w:r>
      <w:r w:rsidR="001C4E19">
        <w:rPr>
          <w:color w:val="000000" w:themeColor="text1"/>
        </w:rPr>
        <w:t xml:space="preserve">                    </w:t>
      </w:r>
      <w:r w:rsidRPr="005632B9">
        <w:rPr>
          <w:color w:val="000000" w:themeColor="text1"/>
        </w:rPr>
        <w:t>по реализации государственной программы Ханты-Мансийского автономного округа – Югры «Развитие агропромышленного комплекса» (далее – Постановление № 637-П)»</w:t>
      </w:r>
      <w:r w:rsidRPr="005632B9">
        <w:rPr>
          <w:rFonts w:eastAsia="Calibri"/>
          <w:color w:val="000000" w:themeColor="text1"/>
          <w:lang w:eastAsia="en-US"/>
        </w:rPr>
        <w:t>;</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 xml:space="preserve">реализация продукции животноводства собственного производства, содержание маточного поголовья сельскохозяйственных животных </w:t>
      </w:r>
      <w:r w:rsidR="001C4E19">
        <w:rPr>
          <w:rFonts w:eastAsia="Calibri"/>
          <w:color w:val="000000" w:themeColor="text1"/>
          <w:lang w:eastAsia="en-US"/>
        </w:rPr>
        <w:t xml:space="preserve">                                    </w:t>
      </w:r>
      <w:r w:rsidRPr="005632B9">
        <w:rPr>
          <w:rFonts w:eastAsia="Calibri"/>
          <w:color w:val="000000" w:themeColor="text1"/>
          <w:lang w:eastAsia="en-US"/>
        </w:rPr>
        <w:t xml:space="preserve">(за исключением личных подсобных хозяйств), указанной в пунктах 1.1, 1.2, 2, 3, 4, раздела «Животноводство» </w:t>
      </w:r>
      <w:r w:rsidRPr="005632B9">
        <w:rPr>
          <w:color w:val="000000" w:themeColor="text1"/>
        </w:rPr>
        <w:t>приложения 25 к Постановлению № 637-П</w:t>
      </w:r>
      <w:r w:rsidRPr="005632B9">
        <w:rPr>
          <w:rFonts w:eastAsia="Calibri"/>
          <w:color w:val="000000" w:themeColor="text1"/>
          <w:lang w:eastAsia="en-US"/>
        </w:rPr>
        <w:t xml:space="preserve"> – при наличии маточного поголовья сельскохозяйственных животных всех видов,</w:t>
      </w:r>
      <w:r w:rsidR="001C4E19">
        <w:rPr>
          <w:rFonts w:eastAsia="Calibri"/>
          <w:color w:val="000000" w:themeColor="text1"/>
          <w:lang w:eastAsia="en-US"/>
        </w:rPr>
        <w:t xml:space="preserve">                   </w:t>
      </w:r>
      <w:r w:rsidRPr="005632B9">
        <w:rPr>
          <w:rFonts w:eastAsia="Calibri"/>
          <w:color w:val="000000" w:themeColor="text1"/>
          <w:lang w:eastAsia="en-US"/>
        </w:rPr>
        <w:t xml:space="preserve"> за исключением птицы и пушных зверей, в количестве 100 и более условных голов</w:t>
      </w:r>
      <w:r w:rsidRPr="005632B9">
        <w:rPr>
          <w:color w:val="000000" w:themeColor="text1"/>
        </w:rPr>
        <w:t xml:space="preserve"> по состоянию на 1 января текущего финансового года</w:t>
      </w:r>
      <w:r w:rsidRPr="005632B9">
        <w:rPr>
          <w:rFonts w:eastAsia="Calibri"/>
          <w:color w:val="000000" w:themeColor="text1"/>
          <w:lang w:eastAsia="en-US"/>
        </w:rPr>
        <w:t xml:space="preserve">, в том числе </w:t>
      </w:r>
      <w:r w:rsidR="001C4E19">
        <w:rPr>
          <w:rFonts w:eastAsia="Calibri"/>
          <w:color w:val="000000" w:themeColor="text1"/>
          <w:lang w:eastAsia="en-US"/>
        </w:rPr>
        <w:t xml:space="preserve">                            </w:t>
      </w:r>
      <w:r w:rsidRPr="005632B9">
        <w:rPr>
          <w:rFonts w:eastAsia="Calibri"/>
          <w:color w:val="000000" w:themeColor="text1"/>
          <w:lang w:eastAsia="en-US"/>
        </w:rPr>
        <w:t xml:space="preserve">в производственных сельскохозяйственных кооперативах. Количество маточного поголовья сельскохозяйственных животных рассчитывается </w:t>
      </w:r>
      <w:r w:rsidR="001C4E19">
        <w:rPr>
          <w:rFonts w:eastAsia="Calibri"/>
          <w:color w:val="000000" w:themeColor="text1"/>
          <w:lang w:eastAsia="en-US"/>
        </w:rPr>
        <w:t xml:space="preserve">                               </w:t>
      </w:r>
      <w:r w:rsidRPr="005632B9">
        <w:rPr>
          <w:rFonts w:eastAsia="Calibri"/>
          <w:color w:val="000000" w:themeColor="text1"/>
          <w:lang w:eastAsia="en-US"/>
        </w:rPr>
        <w:t xml:space="preserve">в соответствии с приказом Министерства сельского хозяйства Российской Федерации от 19 февраля 2015 года № 63 «Об утверждении документов, предусмотренных правилами предоставления и распределения субсидий </w:t>
      </w:r>
      <w:r w:rsidR="001C4E19">
        <w:rPr>
          <w:rFonts w:eastAsia="Calibri"/>
          <w:color w:val="000000" w:themeColor="text1"/>
          <w:lang w:eastAsia="en-US"/>
        </w:rPr>
        <w:t xml:space="preserve">                          </w:t>
      </w:r>
      <w:r w:rsidRPr="005632B9">
        <w:rPr>
          <w:rFonts w:eastAsia="Calibri"/>
          <w:color w:val="000000" w:themeColor="text1"/>
          <w:lang w:eastAsia="en-US"/>
        </w:rPr>
        <w:t xml:space="preserve">из федерального бюджета бюджетам субъектов Российской Федерации </w:t>
      </w:r>
      <w:r w:rsidR="001C4E19">
        <w:rPr>
          <w:rFonts w:eastAsia="Calibri"/>
          <w:color w:val="000000" w:themeColor="text1"/>
          <w:lang w:eastAsia="en-US"/>
        </w:rPr>
        <w:t xml:space="preserve">                            </w:t>
      </w:r>
      <w:r w:rsidRPr="005632B9">
        <w:rPr>
          <w:rFonts w:eastAsia="Calibri"/>
          <w:color w:val="000000" w:themeColor="text1"/>
          <w:lang w:eastAsia="en-US"/>
        </w:rPr>
        <w:t>на поддержку племенного животноводства, утвержденными постановлением Правительства Российской Федерации от 4 декабря 2012 года № 1257» (далее – Приказ);</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 xml:space="preserve">содержание маточного поголовья сельскохозяйственных животных </w:t>
      </w:r>
      <w:r w:rsidR="001C4E19">
        <w:rPr>
          <w:rFonts w:eastAsia="Calibri"/>
          <w:color w:val="000000" w:themeColor="text1"/>
          <w:lang w:eastAsia="en-US"/>
        </w:rPr>
        <w:t xml:space="preserve">                       </w:t>
      </w:r>
      <w:r w:rsidRPr="005632B9">
        <w:rPr>
          <w:rFonts w:eastAsia="Calibri"/>
          <w:color w:val="000000" w:themeColor="text1"/>
          <w:lang w:eastAsia="en-US"/>
        </w:rPr>
        <w:t xml:space="preserve">(за исключением личных подсобных хозяйств), указанных в пунктах 8, 9 раздела «Животноводство» </w:t>
      </w:r>
      <w:r w:rsidRPr="005632B9">
        <w:rPr>
          <w:color w:val="000000" w:themeColor="text1"/>
        </w:rPr>
        <w:t>приложения 25 к Постановлению № 637-П</w:t>
      </w:r>
      <w:r w:rsidRPr="005632B9">
        <w:rPr>
          <w:rFonts w:eastAsia="Calibri"/>
          <w:color w:val="000000" w:themeColor="text1"/>
          <w:lang w:eastAsia="en-US"/>
        </w:rPr>
        <w:t xml:space="preserve"> –в соответствии </w:t>
      </w:r>
      <w:r w:rsidR="001C4E19">
        <w:rPr>
          <w:rFonts w:eastAsia="Calibri"/>
          <w:color w:val="000000" w:themeColor="text1"/>
          <w:lang w:eastAsia="en-US"/>
        </w:rPr>
        <w:t xml:space="preserve">  </w:t>
      </w:r>
      <w:r w:rsidRPr="005632B9">
        <w:rPr>
          <w:rFonts w:eastAsia="Calibri"/>
          <w:color w:val="000000" w:themeColor="text1"/>
          <w:lang w:eastAsia="en-US"/>
        </w:rPr>
        <w:t xml:space="preserve">с пунктом 9 раздела «Животноводство» при наличии маточного поголовья сельскохозяйственных животных всех видов, за исключением птицы и пушных </w:t>
      </w:r>
      <w:r w:rsidRPr="005632B9">
        <w:rPr>
          <w:rFonts w:eastAsia="Calibri"/>
          <w:color w:val="000000" w:themeColor="text1"/>
          <w:lang w:eastAsia="en-US"/>
        </w:rPr>
        <w:lastRenderedPageBreak/>
        <w:t>зверей, в количестве менее 100 условных голов</w:t>
      </w:r>
      <w:r w:rsidRPr="005632B9">
        <w:rPr>
          <w:color w:val="000000" w:themeColor="text1"/>
        </w:rPr>
        <w:t xml:space="preserve"> по состоянию на 1 января текущего финансового года.</w:t>
      </w:r>
      <w:r w:rsidRPr="005632B9">
        <w:rPr>
          <w:rFonts w:eastAsia="Calibri"/>
          <w:color w:val="000000" w:themeColor="text1"/>
          <w:lang w:eastAsia="en-US"/>
        </w:rPr>
        <w:t xml:space="preserve"> Количество маточного поголовья сельскохозяйственных животных рассчитывается в соответствии с Приказом. </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 xml:space="preserve">Получатели субсидии, у которых на 1 января текущего финансового года количество маточного поголовья сельскохозяйственных животных всех видов, за исключением птицы и пушных зверей, составляет менее 100 условных голов, также вправе обратиться в Управление за предоставлением субсидии по направлениям, установленным </w:t>
      </w:r>
      <w:hyperlink r:id="rId9" w:history="1">
        <w:r w:rsidRPr="00CA2EFF">
          <w:rPr>
            <w:rFonts w:eastAsia="Calibri"/>
            <w:color w:val="000000" w:themeColor="text1"/>
            <w:lang w:eastAsia="en-US"/>
          </w:rPr>
          <w:t>подпунктами 2.5</w:t>
        </w:r>
      </w:hyperlink>
      <w:r w:rsidRPr="005632B9">
        <w:rPr>
          <w:rFonts w:eastAsia="Calibri"/>
          <w:color w:val="000000" w:themeColor="text1"/>
          <w:lang w:eastAsia="en-US"/>
        </w:rPr>
        <w:t xml:space="preserve">, </w:t>
      </w:r>
      <w:hyperlink r:id="rId10" w:history="1">
        <w:r w:rsidRPr="00CA2EFF">
          <w:rPr>
            <w:rFonts w:eastAsia="Calibri"/>
            <w:color w:val="000000" w:themeColor="text1"/>
            <w:lang w:eastAsia="en-US"/>
          </w:rPr>
          <w:t>2.6 пункта 2</w:t>
        </w:r>
      </w:hyperlink>
      <w:r w:rsidRPr="005632B9">
        <w:rPr>
          <w:rFonts w:eastAsia="Calibri"/>
          <w:color w:val="000000" w:themeColor="text1"/>
          <w:lang w:eastAsia="en-US"/>
        </w:rPr>
        <w:t xml:space="preserve">, </w:t>
      </w:r>
      <w:hyperlink r:id="rId11" w:history="1">
        <w:r w:rsidRPr="00CA2EFF">
          <w:rPr>
            <w:rFonts w:eastAsia="Calibri"/>
            <w:color w:val="000000" w:themeColor="text1"/>
            <w:lang w:eastAsia="en-US"/>
          </w:rPr>
          <w:t>пунктами 3</w:t>
        </w:r>
      </w:hyperlink>
      <w:r w:rsidRPr="005632B9">
        <w:rPr>
          <w:rFonts w:eastAsia="Calibri"/>
          <w:color w:val="000000" w:themeColor="text1"/>
          <w:lang w:eastAsia="en-US"/>
        </w:rPr>
        <w:t xml:space="preserve">, </w:t>
      </w:r>
      <w:hyperlink r:id="rId12" w:history="1">
        <w:r w:rsidRPr="00CA2EFF">
          <w:rPr>
            <w:rFonts w:eastAsia="Calibri"/>
            <w:color w:val="000000" w:themeColor="text1"/>
            <w:lang w:eastAsia="en-US"/>
          </w:rPr>
          <w:t>4 раздела «Животноводство»</w:t>
        </w:r>
      </w:hyperlink>
      <w:r w:rsidRPr="005632B9">
        <w:rPr>
          <w:rFonts w:eastAsia="Calibri"/>
          <w:color w:val="000000" w:themeColor="text1"/>
          <w:lang w:eastAsia="en-US"/>
        </w:rPr>
        <w:t xml:space="preserve"> </w:t>
      </w:r>
      <w:r w:rsidRPr="005632B9">
        <w:rPr>
          <w:color w:val="000000" w:themeColor="text1"/>
        </w:rPr>
        <w:t>приложения 25 к Постановлению № 637-П</w:t>
      </w:r>
      <w:r w:rsidRPr="005632B9">
        <w:rPr>
          <w:rFonts w:eastAsia="Calibri"/>
          <w:color w:val="000000" w:themeColor="text1"/>
          <w:lang w:eastAsia="en-US"/>
        </w:rPr>
        <w:t xml:space="preserve">, </w:t>
      </w:r>
      <w:hyperlink r:id="rId13" w:history="1">
        <w:r w:rsidRPr="00CA2EFF">
          <w:rPr>
            <w:rFonts w:eastAsia="Calibri"/>
            <w:color w:val="000000" w:themeColor="text1"/>
            <w:lang w:eastAsia="en-US"/>
          </w:rPr>
          <w:t>пунктами 1</w:t>
        </w:r>
      </w:hyperlink>
      <w:r w:rsidRPr="005632B9">
        <w:rPr>
          <w:rFonts w:eastAsia="Calibri"/>
          <w:color w:val="000000" w:themeColor="text1"/>
          <w:lang w:eastAsia="en-US"/>
        </w:rPr>
        <w:t xml:space="preserve">, </w:t>
      </w:r>
      <w:hyperlink r:id="rId14" w:history="1">
        <w:r w:rsidRPr="00CA2EFF">
          <w:rPr>
            <w:rFonts w:eastAsia="Calibri"/>
            <w:color w:val="000000" w:themeColor="text1"/>
            <w:lang w:eastAsia="en-US"/>
          </w:rPr>
          <w:t>2 раздела «Растениеводство»</w:t>
        </w:r>
      </w:hyperlink>
      <w:r w:rsidRPr="005632B9">
        <w:rPr>
          <w:rFonts w:eastAsia="Calibri"/>
          <w:color w:val="000000" w:themeColor="text1"/>
          <w:lang w:eastAsia="en-US"/>
        </w:rPr>
        <w:t xml:space="preserve"> </w:t>
      </w:r>
      <w:r w:rsidRPr="005632B9">
        <w:rPr>
          <w:color w:val="000000" w:themeColor="text1"/>
        </w:rPr>
        <w:t>приложения 25 к Постановлению № 637-П</w:t>
      </w:r>
      <w:r w:rsidRPr="005632B9">
        <w:rPr>
          <w:rFonts w:eastAsia="Calibri"/>
          <w:color w:val="000000" w:themeColor="text1"/>
          <w:lang w:eastAsia="en-US"/>
        </w:rPr>
        <w:t>;</w:t>
      </w:r>
    </w:p>
    <w:p w:rsidR="005632B9" w:rsidRPr="005632B9" w:rsidRDefault="005632B9" w:rsidP="00CA2EFF">
      <w:pPr>
        <w:autoSpaceDE w:val="0"/>
        <w:autoSpaceDN w:val="0"/>
        <w:adjustRightInd w:val="0"/>
        <w:ind w:firstLine="709"/>
        <w:jc w:val="both"/>
        <w:rPr>
          <w:color w:val="000000" w:themeColor="text1"/>
        </w:rPr>
      </w:pPr>
      <w:r w:rsidRPr="005632B9">
        <w:rPr>
          <w:rFonts w:eastAsia="Calibri"/>
          <w:color w:val="000000" w:themeColor="text1"/>
          <w:lang w:eastAsia="en-US"/>
        </w:rPr>
        <w:t xml:space="preserve">содержание маточного поголовья животных в личных подсобных хозяйствах, указанных в пункте 14 раздела «Животноводство» </w:t>
      </w:r>
      <w:r w:rsidRPr="005632B9">
        <w:rPr>
          <w:color w:val="000000" w:themeColor="text1"/>
        </w:rPr>
        <w:t xml:space="preserve">приложения 25 </w:t>
      </w:r>
      <w:r w:rsidR="001C4E19">
        <w:rPr>
          <w:color w:val="000000" w:themeColor="text1"/>
        </w:rPr>
        <w:t xml:space="preserve">                </w:t>
      </w:r>
      <w:r w:rsidRPr="005632B9">
        <w:rPr>
          <w:color w:val="000000" w:themeColor="text1"/>
        </w:rPr>
        <w:t>к Постановлению № 637-П.».</w:t>
      </w:r>
    </w:p>
    <w:p w:rsidR="005632B9" w:rsidRPr="005632B9" w:rsidRDefault="005632B9" w:rsidP="00CA2EFF">
      <w:pPr>
        <w:autoSpaceDE w:val="0"/>
        <w:autoSpaceDN w:val="0"/>
        <w:adjustRightInd w:val="0"/>
        <w:ind w:firstLine="709"/>
        <w:contextualSpacing/>
        <w:jc w:val="both"/>
        <w:rPr>
          <w:rFonts w:eastAsia="Calibri"/>
          <w:color w:val="000000" w:themeColor="text1"/>
          <w:lang w:eastAsia="en-US"/>
        </w:rPr>
      </w:pPr>
      <w:r w:rsidRPr="00CA2EFF">
        <w:rPr>
          <w:rFonts w:eastAsia="Calibri"/>
          <w:color w:val="000000" w:themeColor="text1"/>
          <w:lang w:eastAsia="en-US"/>
        </w:rPr>
        <w:t xml:space="preserve">1.2. </w:t>
      </w:r>
      <w:r w:rsidRPr="005632B9">
        <w:rPr>
          <w:rFonts w:eastAsia="Calibri"/>
          <w:color w:val="000000" w:themeColor="text1"/>
          <w:lang w:eastAsia="en-US"/>
        </w:rPr>
        <w:t xml:space="preserve">Пункт 1.3 приложения 6 к муниципальной программе изложить </w:t>
      </w:r>
      <w:r w:rsidR="001C4E19">
        <w:rPr>
          <w:rFonts w:eastAsia="Calibri"/>
          <w:color w:val="000000" w:themeColor="text1"/>
          <w:lang w:eastAsia="en-US"/>
        </w:rPr>
        <w:t xml:space="preserve">                          </w:t>
      </w:r>
      <w:r w:rsidRPr="005632B9">
        <w:rPr>
          <w:rFonts w:eastAsia="Calibri"/>
          <w:color w:val="000000" w:themeColor="text1"/>
          <w:lang w:eastAsia="en-US"/>
        </w:rPr>
        <w:t>в следующей редакции:</w:t>
      </w:r>
    </w:p>
    <w:p w:rsidR="005632B9" w:rsidRPr="005632B9" w:rsidRDefault="005632B9" w:rsidP="00CA2EFF">
      <w:pPr>
        <w:autoSpaceDE w:val="0"/>
        <w:autoSpaceDN w:val="0"/>
        <w:adjustRightInd w:val="0"/>
        <w:ind w:firstLine="709"/>
        <w:jc w:val="both"/>
        <w:rPr>
          <w:color w:val="000000" w:themeColor="text1"/>
        </w:rPr>
      </w:pPr>
      <w:r w:rsidRPr="005632B9">
        <w:rPr>
          <w:rFonts w:eastAsia="Calibri"/>
          <w:color w:val="000000" w:themeColor="text1"/>
          <w:lang w:eastAsia="en-US"/>
        </w:rPr>
        <w:t xml:space="preserve">«1.3. </w:t>
      </w:r>
      <w:r w:rsidRPr="005632B9">
        <w:rPr>
          <w:color w:val="000000" w:themeColor="text1"/>
        </w:rPr>
        <w:t>Категории получателей субсидии, имеющих право на получение субсидии: сельскохозяйственные товаропроизводители: юридические лица независимо от организационно-правовых форм (за исключением государственных (муниципальных) учреждений), индивидуальные предприниматели, крестьянские (фермерские) хозяйства, осуществляющие производство сельскохозяйственной продукции (в том числе органической продукции), ее первичную и последующую (промышленную) переработку (в том числе на арендованных основных средствах) и реализацию сельскохозяйственной продукции</w:t>
      </w:r>
      <w:r w:rsidR="001C4E19">
        <w:rPr>
          <w:color w:val="000000" w:themeColor="text1"/>
        </w:rPr>
        <w:t>,</w:t>
      </w:r>
      <w:r w:rsidRPr="005632B9">
        <w:rPr>
          <w:color w:val="000000" w:themeColor="text1"/>
        </w:rPr>
        <w:t xml:space="preserve"> при условии, что в доходе сельскохозяйственных товаропроизводителей от реализации товаров (работ, услуг) доля дохода от реализации собственной продукции составляет не менее чем семьдесят процентов за календарный год.</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Субсидия предоставляется в целях возмещения затрат по следующим видам деятельности:</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 xml:space="preserve">реализация искусственно выращенной пищевой рыбы собственного производства, указанной в </w:t>
      </w:r>
      <w:hyperlink r:id="rId15" w:history="1">
        <w:r w:rsidRPr="00CA2EFF">
          <w:rPr>
            <w:rFonts w:eastAsia="Calibri"/>
            <w:color w:val="000000" w:themeColor="text1"/>
            <w:lang w:eastAsia="en-US"/>
          </w:rPr>
          <w:t>пункте 7 раздела «Рыбная отрасль</w:t>
        </w:r>
      </w:hyperlink>
      <w:r w:rsidRPr="005632B9">
        <w:rPr>
          <w:rFonts w:eastAsia="Calibri"/>
          <w:iCs/>
          <w:color w:val="000000" w:themeColor="text1"/>
          <w:lang w:eastAsia="en-US"/>
        </w:rPr>
        <w:t>»</w:t>
      </w:r>
      <w:r w:rsidRPr="005632B9">
        <w:rPr>
          <w:rFonts w:eastAsia="Calibri"/>
          <w:color w:val="000000" w:themeColor="text1"/>
          <w:lang w:eastAsia="en-US"/>
        </w:rPr>
        <w:t xml:space="preserve"> приложения 25 </w:t>
      </w:r>
      <w:r w:rsidR="001C4E19">
        <w:rPr>
          <w:rFonts w:eastAsia="Calibri"/>
          <w:color w:val="000000" w:themeColor="text1"/>
          <w:lang w:eastAsia="en-US"/>
        </w:rPr>
        <w:t xml:space="preserve">                 </w:t>
      </w:r>
      <w:r w:rsidRPr="005632B9">
        <w:rPr>
          <w:rFonts w:eastAsia="Calibri"/>
          <w:color w:val="000000" w:themeColor="text1"/>
          <w:lang w:eastAsia="en-US"/>
        </w:rPr>
        <w:t xml:space="preserve">к постановлению Правительства Ханты-Мансийского автономного округа – Югры </w:t>
      </w:r>
      <w:r w:rsidRPr="005632B9">
        <w:rPr>
          <w:color w:val="000000" w:themeColor="text1"/>
        </w:rPr>
        <w:t>от 30.12.2021 № 637-п «О мерах по реализации государственной программы Ханты-Мансийского автономного округа – Югры «Развитие агропромышленного комплекса» (далее – Постановление № 637-П)</w:t>
      </w:r>
      <w:r w:rsidRPr="005632B9">
        <w:rPr>
          <w:rFonts w:eastAsia="Calibri"/>
          <w:color w:val="000000" w:themeColor="text1"/>
          <w:lang w:eastAsia="en-US"/>
        </w:rPr>
        <w:t>;</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 xml:space="preserve">реализация пищевой рыбной продукции собственного производства, указанной в </w:t>
      </w:r>
      <w:hyperlink r:id="rId16" w:history="1">
        <w:r w:rsidRPr="00CA2EFF">
          <w:rPr>
            <w:rFonts w:eastAsia="Calibri"/>
            <w:color w:val="000000" w:themeColor="text1"/>
            <w:lang w:eastAsia="en-US"/>
          </w:rPr>
          <w:t>пунктах 1</w:t>
        </w:r>
      </w:hyperlink>
      <w:r w:rsidRPr="005632B9">
        <w:rPr>
          <w:rFonts w:eastAsia="Calibri"/>
          <w:color w:val="000000" w:themeColor="text1"/>
          <w:lang w:eastAsia="en-US"/>
        </w:rPr>
        <w:t>–</w:t>
      </w:r>
      <w:hyperlink r:id="rId17" w:history="1">
        <w:r w:rsidRPr="00CA2EFF">
          <w:rPr>
            <w:rFonts w:eastAsia="Calibri"/>
            <w:color w:val="000000" w:themeColor="text1"/>
            <w:lang w:eastAsia="en-US"/>
          </w:rPr>
          <w:t>6 раздела «Рыбная отрасль</w:t>
        </w:r>
      </w:hyperlink>
      <w:r w:rsidRPr="005632B9">
        <w:rPr>
          <w:rFonts w:eastAsia="Calibri"/>
          <w:color w:val="000000" w:themeColor="text1"/>
          <w:lang w:eastAsia="en-US"/>
        </w:rPr>
        <w:t xml:space="preserve">» приложения 25 </w:t>
      </w:r>
      <w:r w:rsidR="001C4E19">
        <w:rPr>
          <w:rFonts w:eastAsia="Calibri"/>
          <w:color w:val="000000" w:themeColor="text1"/>
          <w:lang w:eastAsia="en-US"/>
        </w:rPr>
        <w:t xml:space="preserve">                                           </w:t>
      </w:r>
      <w:r w:rsidRPr="005632B9">
        <w:rPr>
          <w:rFonts w:eastAsia="Calibri"/>
          <w:color w:val="000000" w:themeColor="text1"/>
          <w:lang w:eastAsia="en-US"/>
        </w:rPr>
        <w:t>к Постановлению № 637-П.».</w:t>
      </w:r>
    </w:p>
    <w:p w:rsidR="005632B9" w:rsidRPr="005632B9" w:rsidRDefault="00CA2EFF" w:rsidP="00CA2EFF">
      <w:pPr>
        <w:autoSpaceDE w:val="0"/>
        <w:autoSpaceDN w:val="0"/>
        <w:adjustRightInd w:val="0"/>
        <w:ind w:firstLine="709"/>
        <w:contextualSpacing/>
        <w:jc w:val="both"/>
        <w:rPr>
          <w:rFonts w:eastAsia="Calibri"/>
          <w:color w:val="000000" w:themeColor="text1"/>
          <w:lang w:eastAsia="en-US"/>
        </w:rPr>
      </w:pPr>
      <w:r w:rsidRPr="00CA2EFF">
        <w:rPr>
          <w:rFonts w:eastAsia="Calibri"/>
          <w:color w:val="000000" w:themeColor="text1"/>
          <w:lang w:eastAsia="en-US"/>
        </w:rPr>
        <w:t xml:space="preserve">1.3. </w:t>
      </w:r>
      <w:r w:rsidR="005632B9" w:rsidRPr="005632B9">
        <w:rPr>
          <w:rFonts w:eastAsia="Calibri"/>
          <w:color w:val="000000" w:themeColor="text1"/>
          <w:lang w:eastAsia="en-US"/>
        </w:rPr>
        <w:t xml:space="preserve">Пункт 1.3 приложения 7 к муниципальной программе изложить </w:t>
      </w:r>
      <w:r w:rsidR="001C4E19">
        <w:rPr>
          <w:rFonts w:eastAsia="Calibri"/>
          <w:color w:val="000000" w:themeColor="text1"/>
          <w:lang w:eastAsia="en-US"/>
        </w:rPr>
        <w:t xml:space="preserve">                         </w:t>
      </w:r>
      <w:r w:rsidR="005632B9" w:rsidRPr="005632B9">
        <w:rPr>
          <w:rFonts w:eastAsia="Calibri"/>
          <w:color w:val="000000" w:themeColor="text1"/>
          <w:lang w:eastAsia="en-US"/>
        </w:rPr>
        <w:t>в следующей редакции:</w:t>
      </w:r>
    </w:p>
    <w:p w:rsidR="005632B9" w:rsidRPr="005632B9" w:rsidRDefault="001C4E19" w:rsidP="00CA2EFF">
      <w:pPr>
        <w:autoSpaceDE w:val="0"/>
        <w:autoSpaceDN w:val="0"/>
        <w:adjustRightInd w:val="0"/>
        <w:ind w:firstLine="709"/>
        <w:jc w:val="both"/>
        <w:rPr>
          <w:color w:val="000000" w:themeColor="text1"/>
        </w:rPr>
      </w:pPr>
      <w:r>
        <w:rPr>
          <w:color w:val="000000" w:themeColor="text1"/>
        </w:rPr>
        <w:t>«</w:t>
      </w:r>
      <w:r w:rsidR="005632B9" w:rsidRPr="005632B9">
        <w:rPr>
          <w:color w:val="000000" w:themeColor="text1"/>
        </w:rPr>
        <w:t xml:space="preserve">1.3. Категории получателей субсидии, имеющих право на получение субсидии: сельскохозяйственные товаропроизводители, товаропроизводители (юридические лица независимо от организационно-правовых форм </w:t>
      </w:r>
      <w:r>
        <w:rPr>
          <w:color w:val="000000" w:themeColor="text1"/>
        </w:rPr>
        <w:t xml:space="preserve">                                   </w:t>
      </w:r>
      <w:r w:rsidR="005632B9" w:rsidRPr="005632B9">
        <w:rPr>
          <w:color w:val="000000" w:themeColor="text1"/>
        </w:rPr>
        <w:t xml:space="preserve">(за исключением государственных (муниципальных) учреждений), крестьянские </w:t>
      </w:r>
      <w:r w:rsidR="005632B9" w:rsidRPr="005632B9">
        <w:rPr>
          <w:color w:val="000000" w:themeColor="text1"/>
        </w:rPr>
        <w:lastRenderedPageBreak/>
        <w:t>(фермерские) хозяйства, индивидуальные предприниматели, за исключением граждан, ведущих личное подсобное хозяйство, сельскохозяйственных кредитных потребительских кооперативов), осуществляющие производство сельскохозяйственной продукции, ее первичную и последующую (промышленную) переработку (в том числе на арендованных основных средствах), реализацию сельскохозяйственной и пищевой рыбной продукции</w:t>
      </w:r>
      <w:r>
        <w:rPr>
          <w:color w:val="000000" w:themeColor="text1"/>
        </w:rPr>
        <w:t>,</w:t>
      </w:r>
      <w:r w:rsidR="005632B9" w:rsidRPr="005632B9">
        <w:rPr>
          <w:color w:val="000000" w:themeColor="text1"/>
        </w:rPr>
        <w:t xml:space="preserve"> при условии, что в доходе сельскохозяйственных товаропроизводителей </w:t>
      </w:r>
      <w:r>
        <w:rPr>
          <w:color w:val="000000" w:themeColor="text1"/>
        </w:rPr>
        <w:t xml:space="preserve">                          </w:t>
      </w:r>
      <w:r w:rsidR="005632B9" w:rsidRPr="005632B9">
        <w:rPr>
          <w:color w:val="000000" w:themeColor="text1"/>
        </w:rPr>
        <w:t>от реализации товаров (работ, услуг) доля дохода от реализации собственной продукции составляет не менее семидесяти процентов за календарный год.</w:t>
      </w:r>
    </w:p>
    <w:p w:rsidR="005632B9" w:rsidRPr="005632B9" w:rsidRDefault="005632B9" w:rsidP="00CA2EFF">
      <w:pPr>
        <w:ind w:firstLine="709"/>
        <w:jc w:val="both"/>
        <w:rPr>
          <w:color w:val="000000" w:themeColor="text1"/>
        </w:rPr>
      </w:pPr>
      <w:r w:rsidRPr="005632B9">
        <w:rPr>
          <w:color w:val="000000" w:themeColor="text1"/>
        </w:rPr>
        <w:t>Субсидия предоставляется с целью возмещения затрат по следующим направлениям:</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капитальное строительство сельскохозяйственных объектов, объектов перерабатывающих производств сельскохозяйственной продукции;</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модернизация, реконструкция сельскохозяйственных объектов и объектов перерабатывающих производств сельскохозяйственной (рыбной) продукции, капитального строительства, в том числе внедрение энергосберегающих, ресурсосберегающих и передовых технологий;</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 xml:space="preserve">приобретение сельскохозяйственной техники, произведенной                                   на территории Российской Федерации, из перечня, утвержденного Департаментом промышленности Ханты-Мансийского автономного округа – Югры (далее – Деппромышленности Югры), и (или) соответствующей </w:t>
      </w:r>
      <w:hyperlink r:id="rId18" w:history="1">
        <w:r w:rsidRPr="00CA2EFF">
          <w:rPr>
            <w:rFonts w:eastAsia="Calibri"/>
            <w:color w:val="000000" w:themeColor="text1"/>
            <w:lang w:eastAsia="en-US"/>
          </w:rPr>
          <w:t>требованиям</w:t>
        </w:r>
      </w:hyperlink>
      <w:r w:rsidRPr="005632B9">
        <w:rPr>
          <w:rFonts w:eastAsia="Calibri"/>
          <w:color w:val="000000" w:themeColor="text1"/>
          <w:lang w:eastAsia="en-US"/>
        </w:rPr>
        <w:t xml:space="preserve">, установленным постановлением Правительства Российской Федерации от 17 июля 2015 года № 719 «О подтверждении производства промышленной продукции на территории Российской Федерации», оборудования, средств механизации и автоматизации сельскохозяйственных производств, произведенных на территории Российской Федерации. Субсидия </w:t>
      </w:r>
      <w:r w:rsidR="001C4E19">
        <w:rPr>
          <w:rFonts w:eastAsia="Calibri"/>
          <w:color w:val="000000" w:themeColor="text1"/>
          <w:lang w:eastAsia="en-US"/>
        </w:rPr>
        <w:t xml:space="preserve">                      </w:t>
      </w:r>
      <w:r w:rsidRPr="005632B9">
        <w:rPr>
          <w:rFonts w:eastAsia="Calibri"/>
          <w:color w:val="000000" w:themeColor="text1"/>
          <w:lang w:eastAsia="en-US"/>
        </w:rPr>
        <w:t>за приобретенную сельскохозяйственную технику, оборудование, средства механизации и автоматизации сельскохозяйственных производств, произведенных за пределами Российской Федерации, предоставляется в случае, если аналогичная по характеристикам техника не производится на территории Российской Федерации;</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приобретение оборудования для перерабатывающих производств сельскохозяйственной, (рыбной) продукции, произведенного на территории Российской Федерации, из перечня, утвержденного Депромышленности Югры (далее – оборудование). Субсидия за приобретенное оборудование, произведенное за пределами Российской Федерации, предоставляется в случае, если аналогичное по характеристикам оборудование не производится                             на территории Российской Федерации;</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приобретение оборудования для обязательной маркировки молочной продукции средствами идентификации из перечня, утвержденного Деппромышленности Югры;</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 xml:space="preserve">строительство, модернизация, реконструкция, в том числе внедрение энергосберегающих, ресурсосберегающих и передовых технологий, объектов </w:t>
      </w:r>
      <w:r w:rsidRPr="005632B9">
        <w:rPr>
          <w:rFonts w:eastAsia="Calibri"/>
          <w:color w:val="000000" w:themeColor="text1"/>
          <w:lang w:eastAsia="en-US"/>
        </w:rPr>
        <w:lastRenderedPageBreak/>
        <w:t>электроснабжения, водоснабжения, газоснабжения, обеспечивающих производство и (или) переработку сельскохозяйственной (рыбной) продукции;</w:t>
      </w:r>
    </w:p>
    <w:p w:rsidR="005632B9" w:rsidRPr="005632B9" w:rsidRDefault="005632B9" w:rsidP="00CA2EFF">
      <w:pPr>
        <w:autoSpaceDE w:val="0"/>
        <w:autoSpaceDN w:val="0"/>
        <w:adjustRightInd w:val="0"/>
        <w:ind w:firstLine="709"/>
        <w:jc w:val="both"/>
        <w:rPr>
          <w:color w:val="000000" w:themeColor="text1"/>
        </w:rPr>
      </w:pPr>
      <w:r w:rsidRPr="005632B9">
        <w:rPr>
          <w:rFonts w:eastAsia="Calibri"/>
          <w:color w:val="000000" w:themeColor="text1"/>
          <w:lang w:eastAsia="en-US"/>
        </w:rPr>
        <w:t>приобретение мобильных высокотехнологичных убойных пунктов                            с целью сбора эндокринно-ферментного и специального сырья при убое оленей (для оленеводческих организаций, занимающихся первичной переработкой мяса, иных продуктов убоя, побочного сырья (субпродуктов, крови, рогов, кожевенног</w:t>
      </w:r>
      <w:r w:rsidR="001C4E19">
        <w:rPr>
          <w:rFonts w:eastAsia="Calibri"/>
          <w:color w:val="000000" w:themeColor="text1"/>
          <w:lang w:eastAsia="en-US"/>
        </w:rPr>
        <w:t>о и другого технического сырья)</w:t>
      </w:r>
      <w:r w:rsidRPr="005632B9">
        <w:rPr>
          <w:rFonts w:eastAsia="Calibri"/>
          <w:color w:val="000000" w:themeColor="text1"/>
          <w:lang w:eastAsia="en-US"/>
        </w:rPr>
        <w:t xml:space="preserve"> – для юридических лиц – оленеводческих организаций.».</w:t>
      </w:r>
      <w:r w:rsidRPr="005632B9">
        <w:rPr>
          <w:color w:val="000000" w:themeColor="text1"/>
        </w:rPr>
        <w:t xml:space="preserve"> </w:t>
      </w:r>
    </w:p>
    <w:p w:rsidR="005632B9" w:rsidRPr="005632B9" w:rsidRDefault="00CA2EFF" w:rsidP="00CA2EFF">
      <w:pPr>
        <w:ind w:firstLine="709"/>
        <w:contextualSpacing/>
        <w:jc w:val="both"/>
        <w:rPr>
          <w:color w:val="000000" w:themeColor="text1"/>
        </w:rPr>
      </w:pPr>
      <w:r w:rsidRPr="00CA2EFF">
        <w:rPr>
          <w:color w:val="000000" w:themeColor="text1"/>
        </w:rPr>
        <w:t xml:space="preserve">1.4. </w:t>
      </w:r>
      <w:r w:rsidR="005632B9" w:rsidRPr="005632B9">
        <w:rPr>
          <w:color w:val="000000" w:themeColor="text1"/>
        </w:rPr>
        <w:t xml:space="preserve">Пункт 1.3 приложения 8 к муниципальной программе изложить </w:t>
      </w:r>
      <w:r w:rsidR="001C4E19">
        <w:rPr>
          <w:color w:val="000000" w:themeColor="text1"/>
        </w:rPr>
        <w:t xml:space="preserve">                          </w:t>
      </w:r>
      <w:r w:rsidR="005632B9" w:rsidRPr="005632B9">
        <w:rPr>
          <w:color w:val="000000" w:themeColor="text1"/>
        </w:rPr>
        <w:t>в следующей редакции:</w:t>
      </w:r>
      <w:r w:rsidR="001C4E19">
        <w:rPr>
          <w:color w:val="000000" w:themeColor="text1"/>
        </w:rPr>
        <w:t xml:space="preserve">           </w:t>
      </w:r>
    </w:p>
    <w:p w:rsidR="005632B9" w:rsidRPr="005632B9" w:rsidRDefault="005632B9" w:rsidP="00CA2EFF">
      <w:pPr>
        <w:ind w:firstLine="709"/>
        <w:contextualSpacing/>
        <w:jc w:val="both"/>
        <w:rPr>
          <w:color w:val="000000" w:themeColor="text1"/>
        </w:rPr>
      </w:pPr>
      <w:r w:rsidRPr="005632B9">
        <w:rPr>
          <w:color w:val="000000" w:themeColor="text1"/>
        </w:rPr>
        <w:t xml:space="preserve">«1.3. Категории получателей субсидии, имеющих право на получение субсидии: сельскохозяйственные товаропроизводители, товаропроизводители (юридические лица независимо от организационно-правовых форм </w:t>
      </w:r>
      <w:r w:rsidR="001C4E19">
        <w:rPr>
          <w:color w:val="000000" w:themeColor="text1"/>
        </w:rPr>
        <w:t xml:space="preserve">                                     </w:t>
      </w:r>
      <w:r w:rsidRPr="005632B9">
        <w:rPr>
          <w:color w:val="000000" w:themeColor="text1"/>
        </w:rPr>
        <w:t>(за исключением государственных (муниципальных) учреждений), крестьянские (фермерские) хозяйства, индивидуальные предприниматели, за исключением граждан, ведущих личное подсобное хозяйство, сельскохозяйственных кредитных потребительских кооперативов), осуществляющие производство сельскохозяйственной продукции, ее первичную и последующую (промышленную) переработку (в том числе на арендованных основных средствах), реализацию сельскохозяйственной продукции</w:t>
      </w:r>
      <w:r w:rsidR="001C4E19">
        <w:rPr>
          <w:color w:val="000000" w:themeColor="text1"/>
        </w:rPr>
        <w:t>,</w:t>
      </w:r>
      <w:r w:rsidRPr="005632B9">
        <w:rPr>
          <w:color w:val="000000" w:themeColor="text1"/>
        </w:rPr>
        <w:t xml:space="preserve"> при условии, что </w:t>
      </w:r>
      <w:r w:rsidR="001C4E19">
        <w:rPr>
          <w:color w:val="000000" w:themeColor="text1"/>
        </w:rPr>
        <w:t xml:space="preserve">                    </w:t>
      </w:r>
      <w:r w:rsidRPr="005632B9">
        <w:rPr>
          <w:color w:val="000000" w:themeColor="text1"/>
        </w:rPr>
        <w:t xml:space="preserve">в доходе сельскохозяйственных товаропроизводителей от реализации товаров (работ, услуг) доля дохода от реализации собственной продукции составляет </w:t>
      </w:r>
      <w:r w:rsidR="001C4E19">
        <w:rPr>
          <w:color w:val="000000" w:themeColor="text1"/>
        </w:rPr>
        <w:t xml:space="preserve">                 </w:t>
      </w:r>
      <w:r w:rsidRPr="005632B9">
        <w:rPr>
          <w:color w:val="000000" w:themeColor="text1"/>
        </w:rPr>
        <w:t>не менее семидесяти процентов за календарный год.</w:t>
      </w:r>
    </w:p>
    <w:p w:rsidR="005632B9" w:rsidRPr="005632B9" w:rsidRDefault="005632B9" w:rsidP="00CA2EFF">
      <w:pPr>
        <w:ind w:firstLine="709"/>
        <w:jc w:val="both"/>
        <w:rPr>
          <w:rFonts w:eastAsia="Calibri"/>
          <w:color w:val="000000" w:themeColor="text1"/>
          <w:lang w:eastAsia="en-US"/>
        </w:rPr>
      </w:pPr>
      <w:r w:rsidRPr="005632B9">
        <w:rPr>
          <w:rFonts w:eastAsia="Calibri"/>
          <w:color w:val="000000" w:themeColor="text1"/>
          <w:lang w:eastAsia="en-US"/>
        </w:rPr>
        <w:t>Субсидия предоставляется в целях возмещения затрат по следующим видам деятельности:</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реализация продукции дикоросов собственной заготовки;</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реализация продукции глубокой переработки дикоросов собственного производства из сырья, заготовленного на территории автономного округа;</w:t>
      </w:r>
    </w:p>
    <w:p w:rsidR="005632B9" w:rsidRPr="005632B9" w:rsidRDefault="005632B9" w:rsidP="00CA2EFF">
      <w:pPr>
        <w:autoSpaceDE w:val="0"/>
        <w:autoSpaceDN w:val="0"/>
        <w:adjustRightInd w:val="0"/>
        <w:ind w:firstLine="709"/>
        <w:jc w:val="both"/>
        <w:rPr>
          <w:rFonts w:eastAsia="Calibri"/>
          <w:color w:val="000000" w:themeColor="text1"/>
          <w:lang w:eastAsia="en-US"/>
        </w:rPr>
      </w:pPr>
      <w:r w:rsidRPr="005632B9">
        <w:rPr>
          <w:rFonts w:eastAsia="Calibri"/>
          <w:color w:val="000000" w:themeColor="text1"/>
          <w:lang w:eastAsia="en-US"/>
        </w:rPr>
        <w:t>приобретение специализированной техники и оборудования для хранения, переработки и транспортировки дикоросов согласно перечню, утвержденному Департаментом промышленности Ханты-Мансийского автономного округа – Югры (далее – Деппромышленности Югры);</w:t>
      </w:r>
    </w:p>
    <w:p w:rsidR="005632B9" w:rsidRPr="005632B9" w:rsidRDefault="005632B9" w:rsidP="00CA2EFF">
      <w:pPr>
        <w:autoSpaceDE w:val="0"/>
        <w:autoSpaceDN w:val="0"/>
        <w:adjustRightInd w:val="0"/>
        <w:ind w:firstLine="709"/>
        <w:jc w:val="both"/>
        <w:rPr>
          <w:color w:val="000000" w:themeColor="text1"/>
        </w:rPr>
      </w:pPr>
      <w:r w:rsidRPr="005632B9">
        <w:rPr>
          <w:rFonts w:eastAsia="Calibri"/>
          <w:color w:val="000000" w:themeColor="text1"/>
          <w:lang w:eastAsia="en-US"/>
        </w:rPr>
        <w:t>организация презентаций продукции из дикоросов, участие в выставках, ярмарках, форумах.».</w:t>
      </w:r>
    </w:p>
    <w:p w:rsidR="005632B9" w:rsidRPr="005632B9" w:rsidRDefault="00CA2EFF" w:rsidP="00CA2EFF">
      <w:pPr>
        <w:ind w:firstLine="709"/>
        <w:contextualSpacing/>
        <w:jc w:val="both"/>
        <w:rPr>
          <w:color w:val="000000" w:themeColor="text1"/>
        </w:rPr>
      </w:pPr>
      <w:r w:rsidRPr="00CA2EFF">
        <w:rPr>
          <w:color w:val="000000" w:themeColor="text1"/>
        </w:rPr>
        <w:t xml:space="preserve">1.5. </w:t>
      </w:r>
      <w:r w:rsidR="005632B9" w:rsidRPr="005632B9">
        <w:rPr>
          <w:color w:val="000000" w:themeColor="text1"/>
        </w:rPr>
        <w:t xml:space="preserve">В </w:t>
      </w:r>
      <w:r w:rsidR="001C4E19">
        <w:rPr>
          <w:color w:val="000000" w:themeColor="text1"/>
        </w:rPr>
        <w:t>абзаце первом пункта</w:t>
      </w:r>
      <w:r w:rsidR="005632B9" w:rsidRPr="005632B9">
        <w:rPr>
          <w:color w:val="000000" w:themeColor="text1"/>
        </w:rPr>
        <w:t xml:space="preserve"> 2.12 приложения 6 к муниципальной программе, </w:t>
      </w:r>
      <w:r w:rsidR="001C4E19">
        <w:rPr>
          <w:color w:val="000000" w:themeColor="text1"/>
        </w:rPr>
        <w:t>абзаце первом пункта</w:t>
      </w:r>
      <w:r w:rsidR="005632B9" w:rsidRPr="005632B9">
        <w:rPr>
          <w:color w:val="000000" w:themeColor="text1"/>
        </w:rPr>
        <w:t xml:space="preserve"> 2.11 приложения 7 к муниципальной программе, </w:t>
      </w:r>
      <w:r w:rsidR="001C4E19">
        <w:rPr>
          <w:color w:val="000000" w:themeColor="text1"/>
        </w:rPr>
        <w:t>абзаце первом пункта</w:t>
      </w:r>
      <w:r w:rsidR="005632B9" w:rsidRPr="005632B9">
        <w:rPr>
          <w:color w:val="000000" w:themeColor="text1"/>
        </w:rPr>
        <w:t xml:space="preserve"> 2.12 приложения 8 к муниципальной программе слова «10 рабочих дней» заменить слова</w:t>
      </w:r>
      <w:r w:rsidR="001C4E19">
        <w:rPr>
          <w:color w:val="000000" w:themeColor="text1"/>
        </w:rPr>
        <w:t>ми</w:t>
      </w:r>
      <w:r w:rsidR="005632B9" w:rsidRPr="005632B9">
        <w:rPr>
          <w:color w:val="000000" w:themeColor="text1"/>
        </w:rPr>
        <w:t xml:space="preserve"> «15 рабочих дней».</w:t>
      </w:r>
    </w:p>
    <w:p w:rsidR="005632B9" w:rsidRPr="005632B9" w:rsidRDefault="005632B9" w:rsidP="00CA2EFF">
      <w:pPr>
        <w:ind w:firstLine="709"/>
        <w:contextualSpacing/>
        <w:jc w:val="both"/>
        <w:rPr>
          <w:color w:val="000000" w:themeColor="text1"/>
        </w:rPr>
      </w:pPr>
    </w:p>
    <w:p w:rsidR="005632B9" w:rsidRPr="005632B9" w:rsidRDefault="005632B9" w:rsidP="00CA2EFF">
      <w:pPr>
        <w:shd w:val="clear" w:color="auto" w:fill="FFFFFF"/>
        <w:tabs>
          <w:tab w:val="left" w:pos="1038"/>
        </w:tabs>
        <w:ind w:firstLine="709"/>
        <w:contextualSpacing/>
        <w:jc w:val="both"/>
        <w:rPr>
          <w:color w:val="000000" w:themeColor="text1"/>
        </w:rPr>
      </w:pPr>
      <w:r w:rsidRPr="005632B9">
        <w:rPr>
          <w:color w:val="000000" w:themeColor="text1"/>
        </w:rPr>
        <w:t>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rsidR="005632B9" w:rsidRPr="005632B9" w:rsidRDefault="005632B9" w:rsidP="00CA2EFF">
      <w:pPr>
        <w:shd w:val="clear" w:color="auto" w:fill="FFFFFF"/>
        <w:tabs>
          <w:tab w:val="left" w:pos="1038"/>
        </w:tabs>
        <w:ind w:firstLine="709"/>
        <w:contextualSpacing/>
        <w:jc w:val="both"/>
        <w:rPr>
          <w:color w:val="000000" w:themeColor="text1"/>
        </w:rPr>
      </w:pPr>
    </w:p>
    <w:p w:rsidR="005632B9" w:rsidRPr="005632B9" w:rsidRDefault="005632B9" w:rsidP="00CA2EFF">
      <w:pPr>
        <w:shd w:val="clear" w:color="auto" w:fill="FFFFFF"/>
        <w:tabs>
          <w:tab w:val="left" w:pos="1038"/>
        </w:tabs>
        <w:ind w:firstLine="709"/>
        <w:contextualSpacing/>
        <w:jc w:val="both"/>
        <w:rPr>
          <w:color w:val="000000" w:themeColor="text1"/>
        </w:rPr>
      </w:pPr>
      <w:r w:rsidRPr="005632B9">
        <w:rPr>
          <w:color w:val="000000" w:themeColor="text1"/>
        </w:rPr>
        <w:lastRenderedPageBreak/>
        <w:t xml:space="preserve">3. Управлению общественных связей и информационной политики администрации района </w:t>
      </w:r>
      <w:r w:rsidR="001C4E19">
        <w:rPr>
          <w:color w:val="000000" w:themeColor="text1"/>
        </w:rPr>
        <w:t xml:space="preserve">(С.Ю. Маликов) </w:t>
      </w:r>
      <w:r w:rsidRPr="005632B9">
        <w:rPr>
          <w:color w:val="000000" w:themeColor="text1"/>
        </w:rPr>
        <w:t xml:space="preserve">опубликовать постановление </w:t>
      </w:r>
      <w:r w:rsidR="001C4E19">
        <w:rPr>
          <w:color w:val="000000" w:themeColor="text1"/>
        </w:rPr>
        <w:t xml:space="preserve">                                    </w:t>
      </w:r>
      <w:r w:rsidRPr="005632B9">
        <w:rPr>
          <w:color w:val="000000" w:themeColor="text1"/>
        </w:rPr>
        <w:t>в приложении «Официальный бюллетень» к районной газете «Новости Приобья».</w:t>
      </w:r>
    </w:p>
    <w:p w:rsidR="005632B9" w:rsidRPr="005632B9" w:rsidRDefault="005632B9" w:rsidP="00CA2EFF">
      <w:pPr>
        <w:shd w:val="clear" w:color="auto" w:fill="FFFFFF"/>
        <w:tabs>
          <w:tab w:val="left" w:pos="1038"/>
        </w:tabs>
        <w:ind w:firstLine="709"/>
        <w:contextualSpacing/>
        <w:jc w:val="both"/>
        <w:rPr>
          <w:color w:val="000000" w:themeColor="text1"/>
        </w:rPr>
      </w:pPr>
    </w:p>
    <w:p w:rsidR="005632B9" w:rsidRPr="005632B9" w:rsidRDefault="005632B9" w:rsidP="00CA2EFF">
      <w:pPr>
        <w:shd w:val="clear" w:color="auto" w:fill="FFFFFF"/>
        <w:tabs>
          <w:tab w:val="left" w:pos="1038"/>
        </w:tabs>
        <w:ind w:firstLine="709"/>
        <w:contextualSpacing/>
        <w:jc w:val="both"/>
        <w:rPr>
          <w:color w:val="000000" w:themeColor="text1"/>
        </w:rPr>
      </w:pPr>
      <w:r w:rsidRPr="005632B9">
        <w:rPr>
          <w:color w:val="000000" w:themeColor="text1"/>
        </w:rPr>
        <w:t>4. Постановление вступает в силу после его официального опубликования (обнародования).</w:t>
      </w:r>
    </w:p>
    <w:p w:rsidR="00CA2EFF" w:rsidRDefault="00CA2EFF" w:rsidP="00CA2EFF">
      <w:pPr>
        <w:tabs>
          <w:tab w:val="left" w:pos="1038"/>
        </w:tabs>
        <w:ind w:firstLine="709"/>
        <w:contextualSpacing/>
        <w:jc w:val="both"/>
        <w:rPr>
          <w:color w:val="000000" w:themeColor="text1"/>
        </w:rPr>
      </w:pPr>
    </w:p>
    <w:p w:rsidR="005632B9" w:rsidRPr="005632B9" w:rsidRDefault="005632B9" w:rsidP="00CA2EFF">
      <w:pPr>
        <w:tabs>
          <w:tab w:val="left" w:pos="1038"/>
        </w:tabs>
        <w:ind w:firstLine="709"/>
        <w:contextualSpacing/>
        <w:jc w:val="both"/>
      </w:pPr>
      <w:r w:rsidRPr="005632B9">
        <w:rPr>
          <w:color w:val="000000" w:themeColor="text1"/>
        </w:rPr>
        <w:t>5. Контроль за выполнением постановления возложить на заместителя главы района по развитию предпринимательства, агропромышленного комплекса и местн</w:t>
      </w:r>
      <w:r w:rsidRPr="005632B9">
        <w:t>ой промышленности Х.Ж. Абдуллина</w:t>
      </w:r>
      <w:r w:rsidR="001C4E19">
        <w:t>.</w:t>
      </w:r>
    </w:p>
    <w:p w:rsidR="005632B9" w:rsidRPr="005632B9" w:rsidRDefault="005632B9" w:rsidP="00CA2EFF">
      <w:pPr>
        <w:framePr w:h="274" w:wrap="around" w:vAnchor="text" w:hAnchor="margin" w:x="6" w:y="1916"/>
        <w:ind w:firstLine="709"/>
        <w:jc w:val="both"/>
      </w:pPr>
    </w:p>
    <w:p w:rsidR="00451D35" w:rsidRPr="00CA2EFF" w:rsidRDefault="00451D35" w:rsidP="00CA2EFF">
      <w:pPr>
        <w:ind w:firstLine="709"/>
        <w:jc w:val="both"/>
      </w:pPr>
    </w:p>
    <w:p w:rsidR="00451D35" w:rsidRDefault="00451D35" w:rsidP="00AC0140"/>
    <w:p w:rsidR="00451D35" w:rsidRDefault="00451D35" w:rsidP="00AC0140"/>
    <w:p w:rsidR="009C1FF9" w:rsidRDefault="002365BD" w:rsidP="002365BD">
      <w:pPr>
        <w:tabs>
          <w:tab w:val="left" w:pos="0"/>
          <w:tab w:val="left" w:pos="8627"/>
        </w:tabs>
        <w:jc w:val="both"/>
        <w:rPr>
          <w:szCs w:val="20"/>
        </w:rPr>
      </w:pPr>
      <w:r>
        <w:rPr>
          <w:rFonts w:eastAsia="Calibri"/>
          <w:lang w:eastAsia="en-US"/>
        </w:rPr>
        <w:t xml:space="preserve">Глава района                                                                            </w:t>
      </w:r>
      <w:r w:rsidR="001C4E19">
        <w:rPr>
          <w:rFonts w:eastAsia="Calibri"/>
          <w:lang w:eastAsia="en-US"/>
        </w:rPr>
        <w:t xml:space="preserve">      </w:t>
      </w:r>
      <w:r>
        <w:rPr>
          <w:rFonts w:eastAsia="Calibri"/>
          <w:lang w:eastAsia="en-US"/>
        </w:rPr>
        <w:t xml:space="preserve">            Б.А. Саломатин</w:t>
      </w:r>
    </w:p>
    <w:sectPr w:rsidR="009C1FF9" w:rsidSect="00E86C28">
      <w:headerReference w:type="default" r:id="rId19"/>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2F2" w:rsidRDefault="00FB42F2">
      <w:r>
        <w:separator/>
      </w:r>
    </w:p>
  </w:endnote>
  <w:endnote w:type="continuationSeparator" w:id="0">
    <w:p w:rsidR="00FB42F2" w:rsidRDefault="00FB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2F2" w:rsidRDefault="00FB42F2">
      <w:r>
        <w:separator/>
      </w:r>
    </w:p>
  </w:footnote>
  <w:footnote w:type="continuationSeparator" w:id="0">
    <w:p w:rsidR="00FB42F2" w:rsidRDefault="00FB4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282976">
          <w:rPr>
            <w:noProof/>
          </w:rPr>
          <w:t>1</w:t>
        </w:r>
        <w:r>
          <w:fldChar w:fldCharType="end"/>
        </w:r>
      </w:p>
    </w:sdtContent>
  </w:sdt>
  <w:p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8D86ABA"/>
    <w:multiLevelType w:val="multilevel"/>
    <w:tmpl w:val="B8148FCE"/>
    <w:lvl w:ilvl="0">
      <w:start w:val="1"/>
      <w:numFmt w:val="decimal"/>
      <w:lvlText w:val="%1."/>
      <w:lvlJc w:val="left"/>
      <w:pPr>
        <w:ind w:left="2435" w:hanging="450"/>
      </w:pPr>
    </w:lvl>
    <w:lvl w:ilvl="1">
      <w:start w:val="1"/>
      <w:numFmt w:val="decimal"/>
      <w:lvlText w:val="%2."/>
      <w:lvlJc w:val="left"/>
      <w:pPr>
        <w:ind w:left="862" w:hanging="720"/>
      </w:pPr>
      <w:rPr>
        <w:rFonts w:ascii="Times New Roman" w:eastAsia="Times New Roman" w:hAnsi="Times New Roman" w:cs="Times New Roman"/>
      </w:rPr>
    </w:lvl>
    <w:lvl w:ilvl="2">
      <w:start w:val="1"/>
      <w:numFmt w:val="decimal"/>
      <w:lvlText w:val="%1.%2.%3."/>
      <w:lvlJc w:val="left"/>
      <w:pPr>
        <w:ind w:left="3698" w:hanging="720"/>
      </w:pPr>
    </w:lvl>
    <w:lvl w:ilvl="3">
      <w:start w:val="1"/>
      <w:numFmt w:val="decimal"/>
      <w:lvlText w:val="%1.%2.%3.%4."/>
      <w:lvlJc w:val="left"/>
      <w:pPr>
        <w:ind w:left="5192" w:hanging="1080"/>
      </w:pPr>
    </w:lvl>
    <w:lvl w:ilvl="4">
      <w:start w:val="1"/>
      <w:numFmt w:val="decimal"/>
      <w:lvlText w:val="%1.%2.%3.%4.%5."/>
      <w:lvlJc w:val="left"/>
      <w:pPr>
        <w:ind w:left="5901" w:hanging="1080"/>
      </w:pPr>
    </w:lvl>
    <w:lvl w:ilvl="5">
      <w:start w:val="1"/>
      <w:numFmt w:val="decimal"/>
      <w:lvlText w:val="%1.%2.%3.%4.%5.%6."/>
      <w:lvlJc w:val="left"/>
      <w:pPr>
        <w:ind w:left="6970" w:hanging="1440"/>
      </w:pPr>
    </w:lvl>
    <w:lvl w:ilvl="6">
      <w:start w:val="1"/>
      <w:numFmt w:val="decimal"/>
      <w:lvlText w:val="%1.%2.%3.%4.%5.%6.%7."/>
      <w:lvlJc w:val="left"/>
      <w:pPr>
        <w:ind w:left="8039" w:hanging="1800"/>
      </w:pPr>
    </w:lvl>
    <w:lvl w:ilvl="7">
      <w:start w:val="1"/>
      <w:numFmt w:val="decimal"/>
      <w:lvlText w:val="%1.%2.%3.%4.%5.%6.%7.%8."/>
      <w:lvlJc w:val="left"/>
      <w:pPr>
        <w:ind w:left="8748" w:hanging="1800"/>
      </w:pPr>
    </w:lvl>
    <w:lvl w:ilvl="8">
      <w:start w:val="1"/>
      <w:numFmt w:val="decimal"/>
      <w:lvlText w:val="%1.%2.%3.%4.%5.%6.%7.%8.%9."/>
      <w:lvlJc w:val="left"/>
      <w:pPr>
        <w:ind w:left="9817" w:hanging="216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1B276E"/>
    <w:multiLevelType w:val="multilevel"/>
    <w:tmpl w:val="C362060A"/>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8"/>
  </w:num>
  <w:num w:numId="3">
    <w:abstractNumId w:val="6"/>
  </w:num>
  <w:num w:numId="4">
    <w:abstractNumId w:val="25"/>
  </w:num>
  <w:num w:numId="5">
    <w:abstractNumId w:val="29"/>
  </w:num>
  <w:num w:numId="6">
    <w:abstractNumId w:val="7"/>
  </w:num>
  <w:num w:numId="7">
    <w:abstractNumId w:val="15"/>
  </w:num>
  <w:num w:numId="8">
    <w:abstractNumId w:val="5"/>
  </w:num>
  <w:num w:numId="9">
    <w:abstractNumId w:val="11"/>
  </w:num>
  <w:num w:numId="10">
    <w:abstractNumId w:val="18"/>
  </w:num>
  <w:num w:numId="11">
    <w:abstractNumId w:val="17"/>
  </w:num>
  <w:num w:numId="12">
    <w:abstractNumId w:val="26"/>
  </w:num>
  <w:num w:numId="13">
    <w:abstractNumId w:val="24"/>
  </w:num>
  <w:num w:numId="14">
    <w:abstractNumId w:val="20"/>
  </w:num>
  <w:num w:numId="15">
    <w:abstractNumId w:val="0"/>
  </w:num>
  <w:num w:numId="16">
    <w:abstractNumId w:val="12"/>
  </w:num>
  <w:num w:numId="17">
    <w:abstractNumId w:val="19"/>
  </w:num>
  <w:num w:numId="18">
    <w:abstractNumId w:val="27"/>
  </w:num>
  <w:num w:numId="19">
    <w:abstractNumId w:val="31"/>
  </w:num>
  <w:num w:numId="20">
    <w:abstractNumId w:val="10"/>
  </w:num>
  <w:num w:numId="21">
    <w:abstractNumId w:val="23"/>
  </w:num>
  <w:num w:numId="22">
    <w:abstractNumId w:val="21"/>
  </w:num>
  <w:num w:numId="23">
    <w:abstractNumId w:val="30"/>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4E19"/>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2976"/>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CFC"/>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2B9"/>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0C40"/>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2EFF"/>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2F2"/>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2155808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0E1F7865818AAF06D0EC6909F46F1130D3E58ADDE0282E64E623B7EE3333B60AD0968DFCB076E16DA77411AB02C912EB107832D9DE614FF5814FA10D20n6M" TargetMode="External"/><Relationship Id="rId18" Type="http://schemas.openxmlformats.org/officeDocument/2006/relationships/hyperlink" Target="consultantplus://offline/ref=1C7C72573F50FFD0837F7436B53ED892B2321BEABCC6F19C7D9D33522394118EF7BDB74C427149733BD9A11CE7EE7CEABDA26C968701D0E3K17AJ"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0E1F7865818AAF06D0EC6909F46F1130D3E58ADDE0282E64E623B7EE3333B60AD0968DFCB076E16DA77518AA03C912EB107832D9DE614FF5814FA10D20n6M" TargetMode="External"/><Relationship Id="rId17" Type="http://schemas.openxmlformats.org/officeDocument/2006/relationships/hyperlink" Target="consultantplus://offline/ref=1933D5F415A27B760C5FD39F8B19110446015586C771D5C55E968D94D41730BD356767205061BE52D0F775779B24351A32FC1BDE98262D453495695FwF10D" TargetMode="External"/><Relationship Id="rId2" Type="http://schemas.openxmlformats.org/officeDocument/2006/relationships/numbering" Target="numbering.xml"/><Relationship Id="rId16" Type="http://schemas.openxmlformats.org/officeDocument/2006/relationships/hyperlink" Target="consultantplus://offline/ref=1933D5F415A27B760C5FD39F8B19110446015586C771D5C55E968D94D41730BD356767205061BE52D0F775799B24351A32FC1BDE98262D453495695FwF10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1F7865818AAF06D0EC6909F46F1130D3E58ADDE0282E64E623B7EE3333B60AD0968DFCB076E16DA77518AB03C912EB107832D9DE614FF5814FA10D20n6M" TargetMode="External"/><Relationship Id="rId5" Type="http://schemas.openxmlformats.org/officeDocument/2006/relationships/webSettings" Target="webSettings.xml"/><Relationship Id="rId15" Type="http://schemas.openxmlformats.org/officeDocument/2006/relationships/hyperlink" Target="consultantplus://offline/ref=1933D5F415A27B760C5FD39F8B19110446015586C771D5C55E968D94D41730BD356767205061BE52D0F775779F24351A32FC1BDE98262D453495695FwF10D" TargetMode="External"/><Relationship Id="rId10" Type="http://schemas.openxmlformats.org/officeDocument/2006/relationships/hyperlink" Target="consultantplus://offline/ref=0E1F7865818AAF06D0EC6909F46F1130D3E58ADDE0282E64E623B7EE3333B60AD0968DFCB076E16DA77518AB0FC912EB107832D9DE614FF5814FA10D20n6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0E1F7865818AAF06D0EC6909F46F1130D3E58ADDE0282E64E623B7EE3333B60AD0968DFCB076E16DA77518AB0BC912EB107832D9DE614FF5814FA10D20n6M" TargetMode="External"/><Relationship Id="rId14" Type="http://schemas.openxmlformats.org/officeDocument/2006/relationships/hyperlink" Target="consultantplus://offline/ref=0E1F7865818AAF06D0EC6909F46F1130D3E58ADDE0282E64E623B7EE3333B60AD0968DFCB076E16DA77411AD08C912EB107832D9DE614FF5814FA10D20n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DEA82-7D98-4EF6-9BA9-02843E6BA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2360</Words>
  <Characters>13457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2022-08-29T11:38:00Z</cp:lastPrinted>
  <dcterms:created xsi:type="dcterms:W3CDTF">2022-10-03T06:32:00Z</dcterms:created>
  <dcterms:modified xsi:type="dcterms:W3CDTF">2022-10-03T06:32:00Z</dcterms:modified>
</cp:coreProperties>
</file>